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0E93" w14:textId="77777777" w:rsidR="00981769" w:rsidRDefault="00AE012C">
      <w:pPr>
        <w:pStyle w:val="berschrift1"/>
        <w:ind w:right="-283"/>
      </w:pPr>
      <w:r w:rsidRPr="00AE012C">
        <w:rPr>
          <w:rStyle w:val="berschrift1"/>
        </w:rPr>
        <w:t>B.PROTHERM</w:t>
      </w:r>
      <w:r w:rsidR="00981769">
        <w:rPr>
          <w:rStyle w:val="berschrift1"/>
        </w:rPr>
        <w:t xml:space="preserve"> 320 KB</w:t>
      </w:r>
    </w:p>
    <w:p w14:paraId="04E2FCDD" w14:textId="77777777" w:rsidR="00981769" w:rsidRDefault="00981769">
      <w:pPr>
        <w:tabs>
          <w:tab w:val="left" w:pos="2552"/>
        </w:tabs>
      </w:pPr>
    </w:p>
    <w:p w14:paraId="130B6D80" w14:textId="77777777" w:rsidR="00981769" w:rsidRDefault="00981769">
      <w:pPr>
        <w:pStyle w:val="Kopfzeile"/>
        <w:tabs>
          <w:tab w:val="clear" w:pos="4536"/>
          <w:tab w:val="clear" w:pos="9072"/>
          <w:tab w:val="left" w:pos="2552"/>
        </w:tabs>
      </w:pPr>
    </w:p>
    <w:p w14:paraId="3874785B" w14:textId="77777777" w:rsidR="00981769" w:rsidRDefault="00981769">
      <w:pPr>
        <w:tabs>
          <w:tab w:val="left" w:pos="1701"/>
        </w:tabs>
        <w:ind w:left="283" w:right="-283" w:hanging="283"/>
        <w:rPr>
          <w:b/>
        </w:rPr>
      </w:pPr>
      <w:r>
        <w:rPr>
          <w:rStyle w:val="Standard"/>
          <w:b/>
        </w:rPr>
        <w:t>Dimensions</w:t>
      </w:r>
    </w:p>
    <w:p w14:paraId="6739FF04" w14:textId="77777777" w:rsidR="00981769" w:rsidRDefault="00981769">
      <w:pPr>
        <w:tabs>
          <w:tab w:val="left" w:pos="2552"/>
        </w:tabs>
      </w:pPr>
    </w:p>
    <w:p w14:paraId="36F932FE" w14:textId="77777777" w:rsidR="00981769" w:rsidRDefault="00981769">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r>
      <w:r w:rsidR="00E35A84">
        <w:rPr>
          <w:rStyle w:val="Standard"/>
        </w:rPr>
        <w:t>643</w:t>
      </w:r>
      <w:r>
        <w:rPr>
          <w:rStyle w:val="Standard"/>
        </w:rPr>
        <w:t xml:space="preserve"> mm</w:t>
      </w:r>
    </w:p>
    <w:p w14:paraId="1125FB64" w14:textId="77777777" w:rsidR="00981769" w:rsidRDefault="00981769">
      <w:pPr>
        <w:tabs>
          <w:tab w:val="left" w:pos="2552"/>
        </w:tabs>
      </w:pPr>
      <w:r>
        <w:rPr>
          <w:rStyle w:val="Standard"/>
        </w:rPr>
        <w:t>Largeur :</w:t>
      </w:r>
      <w:r>
        <w:rPr>
          <w:rStyle w:val="Standard"/>
        </w:rPr>
        <w:tab/>
      </w:r>
      <w:r>
        <w:rPr>
          <w:rStyle w:val="Standard"/>
        </w:rPr>
        <w:tab/>
      </w:r>
      <w:r>
        <w:rPr>
          <w:rStyle w:val="Standard"/>
        </w:rPr>
        <w:tab/>
        <w:t>4</w:t>
      </w:r>
      <w:r w:rsidR="00E35A84">
        <w:rPr>
          <w:rStyle w:val="Standard"/>
        </w:rPr>
        <w:t>30</w:t>
      </w:r>
      <w:r>
        <w:rPr>
          <w:rStyle w:val="Standard"/>
        </w:rPr>
        <w:t xml:space="preserve"> mm</w:t>
      </w:r>
    </w:p>
    <w:p w14:paraId="7929D8E2" w14:textId="77777777" w:rsidR="00981769" w:rsidRDefault="00981769">
      <w:pPr>
        <w:tabs>
          <w:tab w:val="left" w:pos="2552"/>
        </w:tabs>
      </w:pPr>
      <w:r>
        <w:rPr>
          <w:rStyle w:val="Standard"/>
        </w:rPr>
        <w:t>Hauteur :</w:t>
      </w:r>
      <w:r>
        <w:rPr>
          <w:rStyle w:val="Standard"/>
        </w:rPr>
        <w:tab/>
      </w:r>
      <w:r>
        <w:rPr>
          <w:rStyle w:val="Standard"/>
        </w:rPr>
        <w:tab/>
      </w:r>
      <w:r>
        <w:rPr>
          <w:rStyle w:val="Standard"/>
        </w:rPr>
        <w:tab/>
        <w:t>375 mm</w:t>
      </w:r>
    </w:p>
    <w:p w14:paraId="557240B9" w14:textId="77777777" w:rsidR="00981769" w:rsidRDefault="00981769">
      <w:pPr>
        <w:tabs>
          <w:tab w:val="left" w:pos="2552"/>
        </w:tabs>
      </w:pPr>
    </w:p>
    <w:p w14:paraId="1B29E555" w14:textId="77777777" w:rsidR="00981769" w:rsidRDefault="00981769">
      <w:pPr>
        <w:tabs>
          <w:tab w:val="left" w:pos="2552"/>
        </w:tabs>
      </w:pPr>
    </w:p>
    <w:p w14:paraId="314FA57A" w14:textId="77777777" w:rsidR="00981769" w:rsidRDefault="00981769">
      <w:pPr>
        <w:tabs>
          <w:tab w:val="left" w:pos="1701"/>
        </w:tabs>
        <w:ind w:right="-425"/>
        <w:rPr>
          <w:b/>
        </w:rPr>
      </w:pPr>
      <w:r>
        <w:rPr>
          <w:rStyle w:val="Standard"/>
          <w:b/>
        </w:rPr>
        <w:t>Version</w:t>
      </w:r>
    </w:p>
    <w:p w14:paraId="578C0A9E" w14:textId="77777777" w:rsidR="00981769" w:rsidRDefault="00981769">
      <w:pPr>
        <w:pStyle w:val="Kopfzeile"/>
        <w:tabs>
          <w:tab w:val="clear" w:pos="4536"/>
          <w:tab w:val="clear" w:pos="9072"/>
          <w:tab w:val="left" w:pos="2552"/>
        </w:tabs>
        <w:ind w:right="-425"/>
      </w:pPr>
    </w:p>
    <w:p w14:paraId="32802C50" w14:textId="77777777" w:rsidR="00981769" w:rsidRDefault="00981769">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Il est doté d'un caisson intérieur en acier inoxydable fixé au caisson extérieur en plastique. L'enveloppe intérieure en acier inoxydable permet de garnir directement le caisson de repas.  </w:t>
      </w:r>
    </w:p>
    <w:p w14:paraId="7A30B587" w14:textId="77777777" w:rsidR="00981769" w:rsidRDefault="00981769">
      <w:pPr>
        <w:pStyle w:val="Textkrper"/>
        <w:ind w:right="-425"/>
        <w:jc w:val="left"/>
        <w:rPr>
          <w:color w:val="000000"/>
        </w:rPr>
      </w:pPr>
      <w:r>
        <w:rPr>
          <w:rStyle w:val="Textkrper"/>
          <w:color w:val="000000"/>
        </w:rPr>
        <w:t xml:space="preserve">Le caisson et le couvercle en matière plastique à double paroi sont remplis de mousse PUR d'isolation thermique. </w:t>
      </w:r>
    </w:p>
    <w:p w14:paraId="39B0EC49" w14:textId="77777777" w:rsidR="00981769" w:rsidRDefault="00981769">
      <w:pPr>
        <w:pStyle w:val="Textkrper"/>
        <w:ind w:right="-425"/>
        <w:jc w:val="left"/>
        <w:rPr>
          <w:color w:val="000000"/>
        </w:rPr>
      </w:pPr>
      <w:r>
        <w:rPr>
          <w:rStyle w:val="Textkrper"/>
          <w:color w:val="000000"/>
        </w:rPr>
        <w:t>Le caisson intérieur et le caisson extérieur sont soudés de façon étanche. La surface en matière plastique est lisse et sans pores.</w:t>
      </w:r>
    </w:p>
    <w:p w14:paraId="53658A41" w14:textId="77777777" w:rsidR="00981769" w:rsidRDefault="00981769">
      <w:pPr>
        <w:pStyle w:val="Textkrper"/>
        <w:ind w:right="-425"/>
        <w:jc w:val="left"/>
        <w:rPr>
          <w:color w:val="000000"/>
        </w:rPr>
      </w:pPr>
    </w:p>
    <w:p w14:paraId="7975C25E" w14:textId="77777777" w:rsidR="00981769" w:rsidRDefault="00981769">
      <w:pPr>
        <w:tabs>
          <w:tab w:val="left" w:pos="2552"/>
          <w:tab w:val="left" w:pos="5670"/>
        </w:tabs>
        <w:ind w:right="-425"/>
      </w:pPr>
      <w:r>
        <w:rPr>
          <w:rStyle w:val="Standard"/>
        </w:rPr>
        <w:t xml:space="preserve">Le petit côté du corps comporte des étriers de support en acier inoxydable noyés dans des renfoncements avec des poignées de manutention en matière plastique de forme ergonomique et des fermetures à genouillères qui font prise dans le couvercle. Ceci permet d'assurer un serrage constant. Les étriers de support en acier inoxydable garantissent également une utilisation sans usure même en cas de sollicitation importante. </w:t>
      </w:r>
    </w:p>
    <w:p w14:paraId="35AE796C" w14:textId="77777777" w:rsidR="00981769" w:rsidRDefault="00981769">
      <w:pPr>
        <w:tabs>
          <w:tab w:val="left" w:pos="2552"/>
          <w:tab w:val="left" w:pos="5670"/>
        </w:tabs>
        <w:ind w:right="-425"/>
      </w:pPr>
    </w:p>
    <w:p w14:paraId="01750605" w14:textId="77777777" w:rsidR="00981769" w:rsidRDefault="00981769">
      <w:pPr>
        <w:tabs>
          <w:tab w:val="left" w:pos="2552"/>
          <w:tab w:val="left" w:pos="5670"/>
        </w:tabs>
        <w:ind w:right="-425"/>
      </w:pPr>
      <w:r>
        <w:rPr>
          <w:rStyle w:val="Standard"/>
        </w:rPr>
        <w:t>Un dispositif de réception pour cartes de marquage est intégré sur le dessus du couvercle pour l'identification des repas se trouvant dans le caisson. Les stabilisateurs intégrés dans le couvercle spécialement renforcé empêchent une ouverture indésirable du récipient GN pendant le transport.</w:t>
      </w:r>
    </w:p>
    <w:p w14:paraId="0174A2DF" w14:textId="77777777" w:rsidR="00981769" w:rsidRDefault="00981769">
      <w:pPr>
        <w:tabs>
          <w:tab w:val="left" w:pos="2552"/>
          <w:tab w:val="left" w:pos="5670"/>
        </w:tabs>
        <w:ind w:right="-425"/>
      </w:pPr>
    </w:p>
    <w:p w14:paraId="7298E933" w14:textId="77777777" w:rsidR="00981769" w:rsidRDefault="00981769">
      <w:pPr>
        <w:tabs>
          <w:tab w:val="left" w:pos="2552"/>
          <w:tab w:val="left" w:pos="5670"/>
        </w:tabs>
        <w:ind w:right="-425"/>
      </w:pPr>
      <w:r>
        <w:rPr>
          <w:rStyle w:val="Standard"/>
        </w:rPr>
        <w:t xml:space="preserve">Le caisson intérieur embouti en acier inoxydable possède des renfoncements permettant d'accueillir de manière sûre des barres de séparation. </w:t>
      </w:r>
    </w:p>
    <w:p w14:paraId="6F374AF6" w14:textId="77777777" w:rsidR="00981769" w:rsidRDefault="00981769">
      <w:pPr>
        <w:tabs>
          <w:tab w:val="left" w:pos="2552"/>
          <w:tab w:val="left" w:pos="5670"/>
        </w:tabs>
        <w:ind w:right="-425"/>
      </w:pPr>
    </w:p>
    <w:p w14:paraId="3743B395" w14:textId="77777777" w:rsidR="00981769" w:rsidRDefault="00981769">
      <w:pPr>
        <w:tabs>
          <w:tab w:val="left" w:pos="2552"/>
          <w:tab w:val="left" w:pos="5670"/>
        </w:tabs>
        <w:ind w:right="-425"/>
      </w:pPr>
      <w:r>
        <w:rPr>
          <w:rStyle w:val="Standard"/>
        </w:rPr>
        <w:t xml:space="preserve">Deux patins d'empilage sont vissés sur la face inférieure du caisson. Tous les caissons </w:t>
      </w:r>
      <w:r w:rsidR="00AE012C" w:rsidRPr="00AE012C">
        <w:rPr>
          <w:rStyle w:val="Standard"/>
        </w:rPr>
        <w:t>B.PROTHERM</w:t>
      </w:r>
      <w:r>
        <w:rPr>
          <w:rStyle w:val="Standard"/>
        </w:rPr>
        <w:t xml:space="preserve"> sont empilables entre eux. Les </w:t>
      </w:r>
      <w:r w:rsidR="00AE012C" w:rsidRPr="00AE012C">
        <w:rPr>
          <w:rStyle w:val="Standard"/>
        </w:rPr>
        <w:t>BPT</w:t>
      </w:r>
      <w:r>
        <w:rPr>
          <w:rStyle w:val="Standard"/>
        </w:rPr>
        <w:t xml:space="preserve"> 320 KB peuvent également être empilés ouverts sans couvercle.</w:t>
      </w:r>
    </w:p>
    <w:p w14:paraId="3B4D2A7B" w14:textId="77777777" w:rsidR="00981769" w:rsidRDefault="00981769">
      <w:pPr>
        <w:tabs>
          <w:tab w:val="left" w:pos="2552"/>
          <w:tab w:val="left" w:pos="5670"/>
        </w:tabs>
        <w:ind w:right="-425"/>
      </w:pPr>
    </w:p>
    <w:p w14:paraId="1A6371E0" w14:textId="77777777" w:rsidR="00981769" w:rsidRDefault="00981769">
      <w:pPr>
        <w:tabs>
          <w:tab w:val="left" w:pos="2552"/>
          <w:tab w:val="left" w:pos="5670"/>
        </w:tabs>
        <w:ind w:right="-425"/>
      </w:pPr>
      <w:r>
        <w:rPr>
          <w:rStyle w:val="Standard"/>
        </w:rPr>
        <w:lastRenderedPageBreak/>
        <w:t xml:space="preserve">Le caisson est complètement compatible avec le lave-vaisselle, jusqu'à max. +90 °C. </w:t>
      </w:r>
    </w:p>
    <w:p w14:paraId="741452E6" w14:textId="77777777" w:rsidR="00981769" w:rsidRDefault="00981769">
      <w:pPr>
        <w:tabs>
          <w:tab w:val="left" w:pos="2552"/>
          <w:tab w:val="left" w:pos="5670"/>
        </w:tabs>
        <w:ind w:right="-425"/>
      </w:pPr>
    </w:p>
    <w:p w14:paraId="4ABD280E" w14:textId="77777777" w:rsidR="00981769" w:rsidRDefault="00981769" w:rsidP="00981769">
      <w:pPr>
        <w:tabs>
          <w:tab w:val="left" w:pos="2552"/>
          <w:tab w:val="left" w:pos="5670"/>
        </w:tabs>
        <w:ind w:right="-425"/>
      </w:pPr>
      <w:r>
        <w:rPr>
          <w:rStyle w:val="Standard"/>
        </w:rPr>
        <w:t>Toutes les pièces d'usure (patins, coins d'empilage, poignées, charnières de porte et fermeture de porte) sont aisément remplaçables. Toutes les vis noyées sont recouvertes de bouchons en matière plastique pour raisons d'hygiène.</w:t>
      </w:r>
    </w:p>
    <w:p w14:paraId="55B68D82" w14:textId="77777777" w:rsidR="00981769" w:rsidRDefault="00981769">
      <w:pPr>
        <w:tabs>
          <w:tab w:val="left" w:pos="2552"/>
          <w:tab w:val="left" w:pos="5670"/>
        </w:tabs>
        <w:ind w:right="-425"/>
      </w:pPr>
    </w:p>
    <w:p w14:paraId="575F87B2" w14:textId="77777777" w:rsidR="00981769" w:rsidRDefault="00981769">
      <w:pPr>
        <w:tabs>
          <w:tab w:val="left" w:pos="2552"/>
          <w:tab w:val="left" w:pos="5670"/>
        </w:tabs>
        <w:ind w:right="-425"/>
      </w:pPr>
      <w:r>
        <w:rPr>
          <w:rStyle w:val="Standard"/>
        </w:rPr>
        <w:t xml:space="preserve">Le garnissage du </w:t>
      </w:r>
      <w:r w:rsidR="00AE012C" w:rsidRPr="00AE012C">
        <w:rPr>
          <w:rStyle w:val="Standard"/>
        </w:rPr>
        <w:t>BPT</w:t>
      </w:r>
      <w:r>
        <w:rPr>
          <w:rStyle w:val="Standard"/>
        </w:rPr>
        <w:t xml:space="preserve"> 320 KB se fait par le haut avec des récipients Gastronorm de taille max. GN 1/1-200 ou leurs subdivisions. </w:t>
      </w:r>
    </w:p>
    <w:p w14:paraId="06E59ED8" w14:textId="77777777" w:rsidR="00981769" w:rsidRDefault="00981769">
      <w:pPr>
        <w:tabs>
          <w:tab w:val="left" w:pos="2552"/>
          <w:tab w:val="left" w:pos="5670"/>
        </w:tabs>
        <w:ind w:right="-425"/>
      </w:pPr>
    </w:p>
    <w:p w14:paraId="320B7C84" w14:textId="77777777" w:rsidR="00981769" w:rsidRDefault="00981769">
      <w:pPr>
        <w:tabs>
          <w:tab w:val="left" w:pos="2552"/>
          <w:tab w:val="left" w:pos="5670"/>
        </w:tabs>
        <w:ind w:right="-425"/>
      </w:pPr>
      <w:r>
        <w:rPr>
          <w:rStyle w:val="Standard"/>
        </w:rPr>
        <w:t>Le caisson est chauffé par un chauffage à la silicone puissant. Le chauffage est intégré dans le caisson de manière étanche et facilement accessible grâce à une plaque de recouvrement en plastique sur le côté inférieur du caisson.</w:t>
      </w:r>
    </w:p>
    <w:p w14:paraId="7DB4A8B2" w14:textId="77777777" w:rsidR="00981769" w:rsidRDefault="00981769">
      <w:pPr>
        <w:tabs>
          <w:tab w:val="left" w:pos="2552"/>
          <w:tab w:val="left" w:pos="5670"/>
        </w:tabs>
        <w:ind w:right="-425"/>
      </w:pPr>
      <w:r>
        <w:rPr>
          <w:rStyle w:val="Standard"/>
        </w:rPr>
        <w:t>Sur le petit côté du caisson se trouve le raccordement électrique avec branchement pour fiche secteur, lequel peut être fermé de manière étanche à l'aide d'une fermeture rotative spéciale. On trouve à côté l'affichage de fonctionnement avec 2 diodes luminescentes. La diode verte indique que l'appareil est en service, c.-à-d. raccordé au réseau électrique. La diode orange s'éteint dès que la température à l'intérieur du caisson est atteinte et que le chauffage s'arrête.</w:t>
      </w:r>
    </w:p>
    <w:p w14:paraId="16B89F37" w14:textId="77777777" w:rsidR="00981769" w:rsidRDefault="00981769">
      <w:pPr>
        <w:tabs>
          <w:tab w:val="left" w:pos="2552"/>
          <w:tab w:val="left" w:pos="5670"/>
        </w:tabs>
        <w:ind w:right="-425"/>
      </w:pPr>
      <w:r>
        <w:rPr>
          <w:rStyle w:val="Standard"/>
        </w:rPr>
        <w:t xml:space="preserve">La température à l'intérieur du caisson est limitée à </w:t>
      </w:r>
      <w:r w:rsidR="00F4319B">
        <w:rPr>
          <w:rStyle w:val="Standard"/>
        </w:rPr>
        <w:br/>
      </w:r>
      <w:r>
        <w:rPr>
          <w:rStyle w:val="Standard"/>
        </w:rPr>
        <w:t>+90 °C. Le chauffage est équipé d'une protection intégrée contre la surchauffe, afin d'empêcher une poursuite de la cuisson des repas.</w:t>
      </w:r>
    </w:p>
    <w:p w14:paraId="43C0BFD8" w14:textId="77777777" w:rsidR="00981769" w:rsidRDefault="00981769">
      <w:pPr>
        <w:pStyle w:val="Textkrper"/>
        <w:ind w:right="-425"/>
        <w:jc w:val="left"/>
        <w:rPr>
          <w:color w:val="000000"/>
        </w:rPr>
      </w:pPr>
      <w:r>
        <w:rPr>
          <w:rStyle w:val="Textkrper"/>
          <w:color w:val="000000"/>
        </w:rPr>
        <w:t xml:space="preserve">Le caisson peut être chauffé humide ainsi que sec avec des pertes de températures et peut être garni directement grâce à l'enveloppe intérieure en acier inoxydable. </w:t>
      </w:r>
    </w:p>
    <w:p w14:paraId="548CAA84" w14:textId="77777777" w:rsidR="00981769" w:rsidRDefault="00981769" w:rsidP="00981769">
      <w:pPr>
        <w:pStyle w:val="Textkrper"/>
        <w:ind w:right="-425"/>
        <w:jc w:val="left"/>
        <w:rPr>
          <w:color w:val="000000"/>
        </w:rPr>
      </w:pPr>
      <w:r>
        <w:rPr>
          <w:rStyle w:val="Textkrper"/>
          <w:color w:val="000000"/>
        </w:rPr>
        <w:t xml:space="preserve">En état non chauffé, la perte de température moyenne du caisson fermé est pour les repas chauds d'env. </w:t>
      </w:r>
      <w:r w:rsidR="00F4319B">
        <w:rPr>
          <w:rStyle w:val="Textkrper"/>
          <w:color w:val="000000"/>
        </w:rPr>
        <w:br/>
      </w:r>
      <w:r>
        <w:rPr>
          <w:rStyle w:val="Textkrper"/>
          <w:color w:val="000000"/>
        </w:rPr>
        <w:t>1,5 °C par heure, les repas froids s'échauffent d'env. 0,5 °C par heure, ce qui correspond aux exigences de la norme DIN EN 12571 (classes thermiques).</w:t>
      </w:r>
    </w:p>
    <w:p w14:paraId="33767D1E" w14:textId="77777777" w:rsidR="00981769" w:rsidRDefault="00981769">
      <w:pPr>
        <w:pStyle w:val="Textkrper"/>
        <w:ind w:right="-425"/>
        <w:jc w:val="left"/>
        <w:rPr>
          <w:color w:val="000000"/>
        </w:rPr>
      </w:pPr>
      <w:r>
        <w:rPr>
          <w:rStyle w:val="Textkrper"/>
          <w:color w:val="000000"/>
        </w:rPr>
        <w:t>Le câble de raccordement au secteur est joint séparément au caisson.</w:t>
      </w:r>
    </w:p>
    <w:p w14:paraId="63AAC8B4" w14:textId="77777777" w:rsidR="00981769" w:rsidRDefault="00981769">
      <w:pPr>
        <w:pStyle w:val="Textkrper"/>
        <w:ind w:right="-425"/>
        <w:jc w:val="left"/>
        <w:rPr>
          <w:color w:val="000000"/>
        </w:rPr>
      </w:pPr>
    </w:p>
    <w:p w14:paraId="29E2954E" w14:textId="77777777" w:rsidR="00981769" w:rsidRDefault="00981769">
      <w:pPr>
        <w:tabs>
          <w:tab w:val="left" w:pos="2552"/>
          <w:tab w:val="left" w:pos="5670"/>
        </w:tabs>
        <w:ind w:right="-425"/>
      </w:pPr>
    </w:p>
    <w:p w14:paraId="7486AB19" w14:textId="77777777" w:rsidR="00981769" w:rsidRDefault="00981769">
      <w:pPr>
        <w:pStyle w:val="berschrift3"/>
        <w:tabs>
          <w:tab w:val="clear" w:pos="1701"/>
        </w:tabs>
        <w:ind w:right="-283"/>
      </w:pPr>
      <w:r>
        <w:rPr>
          <w:rStyle w:val="berschrift3"/>
        </w:rPr>
        <w:t>Accessoires/options</w:t>
      </w:r>
    </w:p>
    <w:p w14:paraId="6D5ECF25" w14:textId="77777777" w:rsidR="00981769" w:rsidRDefault="00981769"/>
    <w:p w14:paraId="693DC263" w14:textId="77777777" w:rsidR="00981769" w:rsidRDefault="00981769">
      <w:pPr>
        <w:numPr>
          <w:ilvl w:val="0"/>
          <w:numId w:val="18"/>
        </w:numPr>
        <w:ind w:right="-283"/>
      </w:pPr>
      <w:r>
        <w:rPr>
          <w:rStyle w:val="Standard"/>
        </w:rPr>
        <w:t>Différents modèles de chariots et charrettes de transport (voir liste complète de prix)</w:t>
      </w:r>
    </w:p>
    <w:p w14:paraId="01574B3A" w14:textId="77777777" w:rsidR="00981769" w:rsidRDefault="00981769">
      <w:pPr>
        <w:numPr>
          <w:ilvl w:val="0"/>
          <w:numId w:val="18"/>
        </w:numPr>
        <w:ind w:right="-283"/>
      </w:pPr>
      <w:r>
        <w:rPr>
          <w:rStyle w:val="Standard"/>
        </w:rPr>
        <w:t>Plaque eutectique -3 °C (référence 569 315)</w:t>
      </w:r>
    </w:p>
    <w:p w14:paraId="0CED9BD5" w14:textId="77777777" w:rsidR="00981769" w:rsidRDefault="00981769" w:rsidP="00981769">
      <w:pPr>
        <w:numPr>
          <w:ilvl w:val="0"/>
          <w:numId w:val="18"/>
        </w:numPr>
        <w:ind w:right="-283"/>
      </w:pPr>
      <w:r>
        <w:rPr>
          <w:rStyle w:val="Standard"/>
        </w:rPr>
        <w:t>Barres de séparation GN pour le placement variable de récipients GN (ST 3 référence 550 650, ST 5 référence 550 651)</w:t>
      </w:r>
    </w:p>
    <w:p w14:paraId="127FF0DB" w14:textId="77777777" w:rsidR="00981769" w:rsidRDefault="00981769">
      <w:pPr>
        <w:numPr>
          <w:ilvl w:val="0"/>
          <w:numId w:val="18"/>
        </w:numPr>
        <w:ind w:right="-283"/>
      </w:pPr>
      <w:r>
        <w:rPr>
          <w:rStyle w:val="Standard"/>
        </w:rPr>
        <w:lastRenderedPageBreak/>
        <w:t>Cartes de menu avec accessoires (voir liste complète de prix)</w:t>
      </w:r>
    </w:p>
    <w:p w14:paraId="5147C28F" w14:textId="77777777" w:rsidR="00981769" w:rsidRDefault="00981769">
      <w:pPr>
        <w:tabs>
          <w:tab w:val="left" w:pos="2552"/>
          <w:tab w:val="left" w:pos="5670"/>
        </w:tabs>
        <w:ind w:right="-425"/>
      </w:pPr>
    </w:p>
    <w:p w14:paraId="48FFC499" w14:textId="77777777" w:rsidR="00981769" w:rsidRDefault="00981769">
      <w:pPr>
        <w:tabs>
          <w:tab w:val="left" w:pos="2552"/>
          <w:tab w:val="left" w:pos="5670"/>
        </w:tabs>
        <w:ind w:right="-425"/>
      </w:pPr>
    </w:p>
    <w:p w14:paraId="1725FF3F" w14:textId="77777777" w:rsidR="00981769" w:rsidRDefault="00981769">
      <w:pPr>
        <w:tabs>
          <w:tab w:val="left" w:pos="2552"/>
          <w:tab w:val="left" w:pos="5670"/>
        </w:tabs>
        <w:ind w:right="-425"/>
      </w:pPr>
      <w:r>
        <w:rPr>
          <w:rStyle w:val="Standard"/>
          <w:b/>
        </w:rPr>
        <w:t>Caractéristiques techniques</w:t>
      </w:r>
    </w:p>
    <w:p w14:paraId="27BDC950" w14:textId="77777777" w:rsidR="00981769" w:rsidRDefault="00981769">
      <w:pPr>
        <w:tabs>
          <w:tab w:val="left" w:pos="2552"/>
          <w:tab w:val="left" w:pos="5670"/>
        </w:tabs>
        <w:ind w:right="-425"/>
      </w:pPr>
    </w:p>
    <w:p w14:paraId="36E0C918" w14:textId="77777777" w:rsidR="00981769" w:rsidRDefault="00981769" w:rsidP="002C66FA">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Matériau :</w:t>
      </w:r>
      <w:r>
        <w:rPr>
          <w:rStyle w:val="toa"/>
          <w:rFonts w:ascii="Arial" w:hAnsi="Arial"/>
        </w:rPr>
        <w:tab/>
        <w:t xml:space="preserve">Polypropylène (PP), </w:t>
      </w:r>
    </w:p>
    <w:p w14:paraId="688F7F0C" w14:textId="77777777" w:rsidR="00981769" w:rsidRDefault="00981769" w:rsidP="002C66FA">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3A6782">
        <w:rPr>
          <w:rStyle w:val="toa"/>
          <w:rFonts w:ascii="Arial" w:hAnsi="Arial"/>
        </w:rPr>
        <w:t>p</w:t>
      </w:r>
      <w:r>
        <w:rPr>
          <w:rStyle w:val="toa"/>
          <w:rFonts w:ascii="Arial" w:hAnsi="Arial"/>
        </w:rPr>
        <w:t xml:space="preserve">olyamide (PA), </w:t>
      </w:r>
      <w:r w:rsidR="003A6782">
        <w:rPr>
          <w:rStyle w:val="toa"/>
          <w:rFonts w:ascii="Arial" w:hAnsi="Arial"/>
        </w:rPr>
        <w:br/>
        <w:t>a</w:t>
      </w:r>
      <w:r>
        <w:rPr>
          <w:rStyle w:val="toa"/>
          <w:rFonts w:ascii="Arial" w:hAnsi="Arial"/>
        </w:rPr>
        <w:t>cier inoxydable</w:t>
      </w:r>
    </w:p>
    <w:p w14:paraId="6409EDB0" w14:textId="77777777" w:rsidR="00981769" w:rsidRDefault="00981769" w:rsidP="002C66FA">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Tenue en température :</w:t>
      </w:r>
      <w:r>
        <w:rPr>
          <w:rStyle w:val="toa"/>
          <w:rFonts w:ascii="Arial" w:hAnsi="Arial"/>
        </w:rPr>
        <w:tab/>
        <w:t>-25 °C à +100 °C</w:t>
      </w:r>
    </w:p>
    <w:p w14:paraId="6BF05C37" w14:textId="77777777" w:rsidR="003A6782" w:rsidRDefault="00981769" w:rsidP="003A6782">
      <w:pPr>
        <w:tabs>
          <w:tab w:val="left" w:pos="0"/>
          <w:tab w:val="left" w:pos="2835"/>
          <w:tab w:val="left" w:pos="5670"/>
        </w:tabs>
        <w:ind w:right="-425"/>
        <w:rPr>
          <w:rStyle w:val="Standard"/>
        </w:rPr>
      </w:pPr>
      <w:r>
        <w:rPr>
          <w:rStyle w:val="Standard"/>
        </w:rPr>
        <w:t>Matériau d'isolation :</w:t>
      </w:r>
      <w:r w:rsidR="003A6782">
        <w:rPr>
          <w:rStyle w:val="Standard"/>
        </w:rPr>
        <w:tab/>
      </w:r>
      <w:r>
        <w:rPr>
          <w:rStyle w:val="Standard"/>
        </w:rPr>
        <w:t>Mousse PUR sans CFC</w:t>
      </w:r>
      <w:r w:rsidR="003A6782">
        <w:rPr>
          <w:rStyle w:val="Standard"/>
        </w:rPr>
        <w:t xml:space="preserve"> </w:t>
      </w:r>
      <w:r>
        <w:rPr>
          <w:rStyle w:val="Standard"/>
        </w:rPr>
        <w:t>Capacité :</w:t>
      </w:r>
      <w:r w:rsidR="003A6782">
        <w:rPr>
          <w:rStyle w:val="Standard"/>
        </w:rPr>
        <w:tab/>
      </w:r>
      <w:r>
        <w:rPr>
          <w:rStyle w:val="Standard"/>
        </w:rPr>
        <w:t xml:space="preserve">GN 1/1-200 ou ses </w:t>
      </w:r>
    </w:p>
    <w:p w14:paraId="7F0E9DAB" w14:textId="77777777" w:rsidR="00981769" w:rsidRDefault="003A6782" w:rsidP="003A6782">
      <w:pPr>
        <w:tabs>
          <w:tab w:val="left" w:pos="0"/>
          <w:tab w:val="left" w:pos="2835"/>
          <w:tab w:val="left" w:pos="5670"/>
        </w:tabs>
        <w:ind w:right="-425"/>
      </w:pPr>
      <w:r>
        <w:rPr>
          <w:rStyle w:val="Standard"/>
        </w:rPr>
        <w:tab/>
      </w:r>
      <w:r w:rsidR="00981769">
        <w:rPr>
          <w:rStyle w:val="Standard"/>
        </w:rPr>
        <w:t>subdivisions</w:t>
      </w:r>
    </w:p>
    <w:p w14:paraId="6EC39457" w14:textId="77777777" w:rsidR="002C66FA" w:rsidRDefault="00981769" w:rsidP="002C66FA">
      <w:pPr>
        <w:tabs>
          <w:tab w:val="left" w:pos="2835"/>
          <w:tab w:val="left" w:pos="5670"/>
        </w:tabs>
        <w:ind w:right="-425"/>
        <w:rPr>
          <w:rStyle w:val="Standard"/>
        </w:rPr>
      </w:pPr>
      <w:r>
        <w:rPr>
          <w:rStyle w:val="Standard"/>
        </w:rPr>
        <w:t>Temps de montée en</w:t>
      </w:r>
      <w:r w:rsidR="002C66FA">
        <w:rPr>
          <w:rStyle w:val="Standard"/>
        </w:rPr>
        <w:br/>
      </w:r>
      <w:r>
        <w:rPr>
          <w:rStyle w:val="Standard"/>
        </w:rPr>
        <w:t>température :</w:t>
      </w:r>
      <w:r w:rsidR="002C66FA">
        <w:rPr>
          <w:rStyle w:val="Standard"/>
        </w:rPr>
        <w:tab/>
      </w:r>
      <w:r>
        <w:rPr>
          <w:rStyle w:val="Standard"/>
        </w:rPr>
        <w:t xml:space="preserve">En 45 min, avec un volume </w:t>
      </w:r>
      <w:r w:rsidR="002C66FA">
        <w:rPr>
          <w:rStyle w:val="Standard"/>
        </w:rPr>
        <w:br/>
      </w:r>
      <w:r w:rsidR="002C66FA">
        <w:rPr>
          <w:rStyle w:val="Standard"/>
        </w:rPr>
        <w:tab/>
      </w:r>
      <w:r>
        <w:rPr>
          <w:rStyle w:val="Standard"/>
        </w:rPr>
        <w:t xml:space="preserve">d'eau de 4 l, on atteint une </w:t>
      </w:r>
      <w:r w:rsidR="002C66FA">
        <w:rPr>
          <w:rStyle w:val="Standard"/>
        </w:rPr>
        <w:br/>
      </w:r>
      <w:r w:rsidR="002C66FA">
        <w:rPr>
          <w:rStyle w:val="Standard"/>
        </w:rPr>
        <w:tab/>
      </w:r>
      <w:r>
        <w:rPr>
          <w:rStyle w:val="Standard"/>
        </w:rPr>
        <w:t>température de +70 °C</w:t>
      </w:r>
    </w:p>
    <w:p w14:paraId="601ECB1C" w14:textId="77777777" w:rsidR="00981769" w:rsidRDefault="002C66FA" w:rsidP="002C66FA">
      <w:pPr>
        <w:tabs>
          <w:tab w:val="left" w:pos="2835"/>
          <w:tab w:val="left" w:pos="5670"/>
        </w:tabs>
        <w:ind w:right="-425"/>
      </w:pPr>
      <w:r>
        <w:rPr>
          <w:rStyle w:val="Standard"/>
        </w:rPr>
        <w:tab/>
      </w:r>
      <w:r w:rsidR="00981769">
        <w:rPr>
          <w:rStyle w:val="Standard"/>
        </w:rPr>
        <w:t>+/- 5 °C</w:t>
      </w:r>
    </w:p>
    <w:p w14:paraId="1862D49B" w14:textId="77777777" w:rsidR="00981769" w:rsidRDefault="00981769" w:rsidP="002C66FA">
      <w:pPr>
        <w:tabs>
          <w:tab w:val="left" w:pos="2835"/>
          <w:tab w:val="left" w:pos="5670"/>
        </w:tabs>
        <w:ind w:left="2835" w:right="-425" w:hanging="2835"/>
      </w:pPr>
      <w:r>
        <w:rPr>
          <w:rStyle w:val="Standard"/>
        </w:rPr>
        <w:t>Poids</w:t>
      </w:r>
      <w:r>
        <w:rPr>
          <w:rStyle w:val="Standard"/>
        </w:rPr>
        <w:tab/>
      </w:r>
      <w:r w:rsidR="002D3F54">
        <w:rPr>
          <w:rStyle w:val="Standard"/>
        </w:rPr>
        <w:t>12,11</w:t>
      </w:r>
      <w:r>
        <w:rPr>
          <w:rStyle w:val="Standard"/>
        </w:rPr>
        <w:t xml:space="preserve"> kg </w:t>
      </w:r>
    </w:p>
    <w:p w14:paraId="2282F336" w14:textId="77777777" w:rsidR="00981769" w:rsidRDefault="00981769" w:rsidP="002C66FA">
      <w:pPr>
        <w:tabs>
          <w:tab w:val="left" w:pos="2835"/>
          <w:tab w:val="left" w:pos="5670"/>
        </w:tabs>
        <w:ind w:left="2835" w:right="-708" w:hanging="2835"/>
      </w:pPr>
      <w:r>
        <w:rPr>
          <w:rStyle w:val="Standard"/>
        </w:rPr>
        <w:t>Raccord. électrique :</w:t>
      </w:r>
      <w:r>
        <w:rPr>
          <w:rStyle w:val="Standard"/>
        </w:rPr>
        <w:tab/>
        <w:t xml:space="preserve">220-240 V (AC)/ 50-60 Hz/ </w:t>
      </w:r>
      <w:r w:rsidR="002C66FA">
        <w:rPr>
          <w:rStyle w:val="Standard"/>
        </w:rPr>
        <w:br/>
      </w:r>
      <w:r>
        <w:rPr>
          <w:rStyle w:val="Standard"/>
        </w:rPr>
        <w:t>400 W</w:t>
      </w:r>
    </w:p>
    <w:p w14:paraId="14B91B3D" w14:textId="77777777" w:rsidR="00981769" w:rsidRDefault="00981769">
      <w:pPr>
        <w:tabs>
          <w:tab w:val="left" w:pos="-720"/>
          <w:tab w:val="left" w:pos="2268"/>
          <w:tab w:val="left" w:pos="2835"/>
          <w:tab w:val="left" w:pos="3402"/>
          <w:tab w:val="left" w:pos="6912"/>
        </w:tabs>
        <w:suppressAutoHyphens/>
        <w:ind w:right="-283"/>
      </w:pPr>
    </w:p>
    <w:p w14:paraId="1C56A49E" w14:textId="77777777" w:rsidR="00981769" w:rsidRDefault="00981769">
      <w:pPr>
        <w:tabs>
          <w:tab w:val="left" w:pos="-720"/>
          <w:tab w:val="left" w:pos="2268"/>
          <w:tab w:val="left" w:pos="2835"/>
          <w:tab w:val="left" w:pos="3402"/>
          <w:tab w:val="left" w:pos="6912"/>
        </w:tabs>
        <w:suppressAutoHyphens/>
        <w:ind w:right="-283"/>
      </w:pPr>
    </w:p>
    <w:p w14:paraId="42F5F061" w14:textId="77777777" w:rsidR="00981769" w:rsidRDefault="00981769">
      <w:pPr>
        <w:tabs>
          <w:tab w:val="left" w:pos="-720"/>
          <w:tab w:val="left" w:pos="2268"/>
          <w:tab w:val="left" w:pos="2835"/>
          <w:tab w:val="left" w:pos="3402"/>
          <w:tab w:val="left" w:pos="6912"/>
        </w:tabs>
        <w:suppressAutoHyphens/>
        <w:ind w:right="-283"/>
      </w:pPr>
      <w:r>
        <w:rPr>
          <w:rStyle w:val="Standard"/>
          <w:b/>
        </w:rPr>
        <w:t>Particularité</w:t>
      </w:r>
    </w:p>
    <w:p w14:paraId="70138ECE" w14:textId="77777777" w:rsidR="00981769" w:rsidRDefault="00981769">
      <w:pPr>
        <w:tabs>
          <w:tab w:val="left" w:pos="-720"/>
          <w:tab w:val="left" w:pos="2552"/>
          <w:tab w:val="left" w:pos="2835"/>
          <w:tab w:val="left" w:pos="3402"/>
          <w:tab w:val="left" w:pos="6912"/>
        </w:tabs>
        <w:suppressAutoHyphens/>
        <w:ind w:right="-283"/>
      </w:pPr>
    </w:p>
    <w:p w14:paraId="395A5F4F" w14:textId="77777777" w:rsidR="00981769" w:rsidRDefault="00981769">
      <w:pPr>
        <w:numPr>
          <w:ilvl w:val="0"/>
          <w:numId w:val="14"/>
        </w:numPr>
        <w:tabs>
          <w:tab w:val="left" w:pos="-720"/>
          <w:tab w:val="left" w:pos="2552"/>
          <w:tab w:val="left" w:pos="2835"/>
          <w:tab w:val="left" w:pos="3402"/>
          <w:tab w:val="left" w:pos="6912"/>
        </w:tabs>
        <w:suppressAutoHyphens/>
        <w:ind w:right="-283"/>
      </w:pPr>
      <w:r>
        <w:rPr>
          <w:rStyle w:val="Standard"/>
        </w:rPr>
        <w:t xml:space="preserve">Protection contre les fortes projections d'eau </w:t>
      </w:r>
      <w:r w:rsidR="003A6782">
        <w:rPr>
          <w:rStyle w:val="Standard"/>
        </w:rPr>
        <w:br/>
      </w:r>
      <w:r>
        <w:rPr>
          <w:rStyle w:val="Standard"/>
        </w:rPr>
        <w:t>(IPX 6)</w:t>
      </w:r>
    </w:p>
    <w:p w14:paraId="5B0737E2" w14:textId="77777777" w:rsidR="00981769" w:rsidRDefault="00981769">
      <w:pPr>
        <w:numPr>
          <w:ilvl w:val="0"/>
          <w:numId w:val="14"/>
        </w:numPr>
        <w:tabs>
          <w:tab w:val="left" w:pos="-720"/>
          <w:tab w:val="left" w:pos="2552"/>
          <w:tab w:val="left" w:pos="2835"/>
          <w:tab w:val="left" w:pos="3402"/>
          <w:tab w:val="left" w:pos="6912"/>
        </w:tabs>
        <w:suppressAutoHyphens/>
        <w:ind w:right="-283"/>
      </w:pPr>
      <w:r>
        <w:rPr>
          <w:rStyle w:val="Standard"/>
        </w:rPr>
        <w:t>Contrôlé VDE-GS</w:t>
      </w:r>
    </w:p>
    <w:p w14:paraId="3EF7BF4E" w14:textId="77777777" w:rsidR="00981769" w:rsidRDefault="00981769">
      <w:pPr>
        <w:numPr>
          <w:ilvl w:val="0"/>
          <w:numId w:val="15"/>
        </w:numPr>
        <w:tabs>
          <w:tab w:val="left" w:pos="-720"/>
          <w:tab w:val="left" w:pos="2835"/>
          <w:tab w:val="left" w:pos="3402"/>
          <w:tab w:val="left" w:pos="6912"/>
        </w:tabs>
        <w:suppressAutoHyphens/>
        <w:ind w:right="-283"/>
      </w:pPr>
      <w:r>
        <w:rPr>
          <w:rStyle w:val="Standard"/>
        </w:rPr>
        <w:t>convient au lave-vaisselle jusqu'à un maximum de +9</w:t>
      </w:r>
      <w:r w:rsidR="00FD0F62">
        <w:rPr>
          <w:rStyle w:val="Standard"/>
        </w:rPr>
        <w:t>0</w:t>
      </w:r>
      <w:r>
        <w:rPr>
          <w:rStyle w:val="Standard"/>
        </w:rPr>
        <w:t xml:space="preserve"> °C (douilles de raccordement électrique avec fermeture)</w:t>
      </w:r>
    </w:p>
    <w:p w14:paraId="4172E3E2" w14:textId="77777777" w:rsidR="00981769" w:rsidRDefault="00981769">
      <w:pPr>
        <w:numPr>
          <w:ilvl w:val="0"/>
          <w:numId w:val="15"/>
        </w:numPr>
        <w:tabs>
          <w:tab w:val="left" w:pos="-720"/>
          <w:tab w:val="left" w:pos="2835"/>
          <w:tab w:val="left" w:pos="3402"/>
          <w:tab w:val="left" w:pos="6912"/>
        </w:tabs>
        <w:suppressAutoHyphens/>
        <w:ind w:right="-283"/>
      </w:pPr>
      <w:r>
        <w:rPr>
          <w:rStyle w:val="Standard"/>
        </w:rPr>
        <w:t>Caisson intérieur en acier inoxydable permettant un garnissage direct</w:t>
      </w:r>
    </w:p>
    <w:p w14:paraId="6F9D390E" w14:textId="77777777" w:rsidR="00981769" w:rsidRDefault="00981769">
      <w:pPr>
        <w:numPr>
          <w:ilvl w:val="0"/>
          <w:numId w:val="15"/>
        </w:numPr>
        <w:tabs>
          <w:tab w:val="left" w:pos="-720"/>
          <w:tab w:val="left" w:pos="2835"/>
          <w:tab w:val="left" w:pos="3402"/>
          <w:tab w:val="left" w:pos="6912"/>
        </w:tabs>
        <w:suppressAutoHyphens/>
        <w:ind w:right="-283"/>
      </w:pPr>
      <w:r>
        <w:rPr>
          <w:rStyle w:val="Standard"/>
        </w:rPr>
        <w:t>chauffé humide et sec</w:t>
      </w:r>
    </w:p>
    <w:p w14:paraId="7DA2B3C3" w14:textId="77777777" w:rsidR="00981769" w:rsidRDefault="00981769">
      <w:pPr>
        <w:numPr>
          <w:ilvl w:val="0"/>
          <w:numId w:val="15"/>
        </w:numPr>
        <w:tabs>
          <w:tab w:val="left" w:pos="-720"/>
          <w:tab w:val="left" w:pos="2835"/>
          <w:tab w:val="left" w:pos="3402"/>
          <w:tab w:val="left" w:pos="6912"/>
        </w:tabs>
        <w:suppressAutoHyphens/>
        <w:ind w:right="-283"/>
      </w:pPr>
      <w:r>
        <w:rPr>
          <w:rStyle w:val="Standard"/>
        </w:rPr>
        <w:t>Affichage d'état de fonctionnement</w:t>
      </w:r>
    </w:p>
    <w:p w14:paraId="65D72C69" w14:textId="77777777" w:rsidR="00981769" w:rsidRDefault="00981769">
      <w:pPr>
        <w:numPr>
          <w:ilvl w:val="0"/>
          <w:numId w:val="15"/>
        </w:numPr>
        <w:tabs>
          <w:tab w:val="left" w:pos="-720"/>
          <w:tab w:val="left" w:pos="2835"/>
          <w:tab w:val="left" w:pos="3402"/>
          <w:tab w:val="left" w:pos="6912"/>
        </w:tabs>
        <w:suppressAutoHyphens/>
        <w:ind w:right="-283"/>
      </w:pPr>
      <w:r>
        <w:rPr>
          <w:rStyle w:val="Standard"/>
        </w:rPr>
        <w:t>Chauffage avec protection intégrée contre la surchauffe</w:t>
      </w:r>
    </w:p>
    <w:p w14:paraId="0ACF99A1" w14:textId="77777777" w:rsidR="00981769" w:rsidRDefault="00981769">
      <w:pPr>
        <w:numPr>
          <w:ilvl w:val="0"/>
          <w:numId w:val="15"/>
        </w:numPr>
        <w:tabs>
          <w:tab w:val="left" w:pos="-720"/>
          <w:tab w:val="left" w:pos="2835"/>
          <w:tab w:val="left" w:pos="3402"/>
          <w:tab w:val="left" w:pos="6912"/>
        </w:tabs>
        <w:suppressAutoHyphens/>
        <w:ind w:right="-283"/>
      </w:pPr>
      <w:r>
        <w:rPr>
          <w:rStyle w:val="Standard"/>
        </w:rPr>
        <w:t xml:space="preserve">recyclable </w:t>
      </w:r>
    </w:p>
    <w:p w14:paraId="59457507" w14:textId="77777777" w:rsidR="00981769" w:rsidRDefault="00981769">
      <w:pPr>
        <w:tabs>
          <w:tab w:val="left" w:pos="-720"/>
          <w:tab w:val="left" w:pos="2835"/>
          <w:tab w:val="left" w:pos="3402"/>
          <w:tab w:val="left" w:pos="6912"/>
        </w:tabs>
        <w:suppressAutoHyphens/>
        <w:ind w:right="-283"/>
      </w:pPr>
    </w:p>
    <w:p w14:paraId="58A76894" w14:textId="77777777" w:rsidR="00981769" w:rsidRDefault="00981769">
      <w:pPr>
        <w:tabs>
          <w:tab w:val="left" w:pos="-720"/>
          <w:tab w:val="left" w:pos="2835"/>
          <w:tab w:val="left" w:pos="3402"/>
          <w:tab w:val="left" w:pos="6912"/>
        </w:tabs>
        <w:suppressAutoHyphens/>
        <w:ind w:right="-283"/>
      </w:pPr>
    </w:p>
    <w:p w14:paraId="2963EA35" w14:textId="77777777" w:rsidR="00981769" w:rsidRDefault="00981769">
      <w:pPr>
        <w:tabs>
          <w:tab w:val="left" w:pos="2552"/>
          <w:tab w:val="left" w:pos="5670"/>
        </w:tabs>
        <w:ind w:right="-425"/>
      </w:pPr>
      <w:r>
        <w:rPr>
          <w:rStyle w:val="Standard"/>
          <w:b/>
        </w:rPr>
        <w:t>Marque</w:t>
      </w:r>
    </w:p>
    <w:p w14:paraId="791CB111" w14:textId="77777777" w:rsidR="00981769" w:rsidRDefault="00981769">
      <w:pPr>
        <w:tabs>
          <w:tab w:val="left" w:pos="2552"/>
          <w:tab w:val="left" w:pos="5670"/>
        </w:tabs>
        <w:ind w:right="-425"/>
      </w:pPr>
    </w:p>
    <w:p w14:paraId="5CC1D3C2" w14:textId="77777777" w:rsidR="00981769" w:rsidRDefault="00981769">
      <w:pPr>
        <w:tabs>
          <w:tab w:val="left" w:pos="1701"/>
          <w:tab w:val="left" w:pos="2835"/>
          <w:tab w:val="left" w:pos="3402"/>
        </w:tabs>
        <w:ind w:right="-283"/>
      </w:pPr>
      <w:r>
        <w:rPr>
          <w:rStyle w:val="Standard"/>
        </w:rPr>
        <w:t>Fabricant :</w:t>
      </w:r>
      <w:r>
        <w:rPr>
          <w:rStyle w:val="Standard"/>
        </w:rPr>
        <w:tab/>
      </w:r>
      <w:r>
        <w:rPr>
          <w:rStyle w:val="Standard"/>
        </w:rPr>
        <w:tab/>
      </w:r>
      <w:r>
        <w:rPr>
          <w:rStyle w:val="Standard"/>
        </w:rPr>
        <w:tab/>
      </w:r>
      <w:r w:rsidR="00AE012C" w:rsidRPr="00AE012C">
        <w:t>B.PRO</w:t>
      </w:r>
    </w:p>
    <w:p w14:paraId="12E5999D" w14:textId="77777777" w:rsidR="00981769" w:rsidRDefault="00981769">
      <w:pPr>
        <w:tabs>
          <w:tab w:val="left" w:pos="3402"/>
          <w:tab w:val="left" w:pos="5670"/>
        </w:tabs>
        <w:ind w:right="-425"/>
      </w:pPr>
      <w:r>
        <w:rPr>
          <w:rStyle w:val="Standard"/>
        </w:rPr>
        <w:t>Modèle :</w:t>
      </w:r>
      <w:r>
        <w:rPr>
          <w:rStyle w:val="Standard"/>
        </w:rPr>
        <w:tab/>
      </w:r>
      <w:r w:rsidR="00AE012C" w:rsidRPr="00AE012C">
        <w:rPr>
          <w:rStyle w:val="Standard"/>
        </w:rPr>
        <w:t>BPT</w:t>
      </w:r>
      <w:r>
        <w:rPr>
          <w:rStyle w:val="Standard"/>
        </w:rPr>
        <w:t xml:space="preserve"> 320 KB</w:t>
      </w:r>
    </w:p>
    <w:p w14:paraId="0D42D13D" w14:textId="77777777" w:rsidR="00981769" w:rsidRDefault="00981769">
      <w:pPr>
        <w:tabs>
          <w:tab w:val="left" w:pos="3402"/>
          <w:tab w:val="left" w:pos="5670"/>
        </w:tabs>
        <w:ind w:right="-425"/>
      </w:pPr>
      <w:r>
        <w:rPr>
          <w:rStyle w:val="Standard"/>
        </w:rPr>
        <w:tab/>
      </w:r>
      <w:r w:rsidR="00AE012C" w:rsidRPr="00AE012C">
        <w:t>B.PROTHERM</w:t>
      </w:r>
    </w:p>
    <w:p w14:paraId="5761C349" w14:textId="77777777" w:rsidR="00981769" w:rsidRDefault="00981769">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566 242</w:t>
      </w:r>
    </w:p>
    <w:sectPr w:rsidR="00981769">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FF98" w14:textId="77777777" w:rsidR="0057068F" w:rsidRDefault="0057068F">
      <w:r>
        <w:separator/>
      </w:r>
    </w:p>
  </w:endnote>
  <w:endnote w:type="continuationSeparator" w:id="0">
    <w:p w14:paraId="5609732A" w14:textId="77777777" w:rsidR="0057068F" w:rsidRDefault="0057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DBFF" w14:textId="77777777" w:rsidR="00981769" w:rsidRDefault="00981769">
    <w:pPr>
      <w:pStyle w:val="Fuzeile"/>
      <w:rPr>
        <w:sz w:val="16"/>
      </w:rPr>
    </w:pPr>
    <w:r>
      <w:rPr>
        <w:rStyle w:val="Fuzeile"/>
        <w:sz w:val="16"/>
      </w:rPr>
      <w:t xml:space="preserve">Texte de cahier de charges </w:t>
    </w:r>
    <w:r w:rsidR="00AE012C" w:rsidRPr="00AE012C">
      <w:rPr>
        <w:rStyle w:val="Fuzeile"/>
        <w:sz w:val="16"/>
      </w:rPr>
      <w:t>BPT</w:t>
    </w:r>
    <w:r>
      <w:rPr>
        <w:rStyle w:val="Fuzeile"/>
        <w:sz w:val="16"/>
      </w:rPr>
      <w:t xml:space="preserve"> 320 KB - Version </w:t>
    </w:r>
    <w:r w:rsidR="00FD0F62">
      <w:rPr>
        <w:rStyle w:val="Fuzeile"/>
        <w:sz w:val="16"/>
      </w:rPr>
      <w:t>8</w:t>
    </w:r>
    <w:r>
      <w:rPr>
        <w:rStyle w:val="Fuzeile"/>
        <w:sz w:val="16"/>
      </w:rPr>
      <w:t xml:space="preserve">.0/ </w:t>
    </w:r>
    <w:r w:rsidR="002D3F54">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DB537" w14:textId="77777777" w:rsidR="0057068F" w:rsidRDefault="0057068F">
      <w:r>
        <w:separator/>
      </w:r>
    </w:p>
  </w:footnote>
  <w:footnote w:type="continuationSeparator" w:id="0">
    <w:p w14:paraId="67B0C722" w14:textId="77777777" w:rsidR="0057068F" w:rsidRDefault="00570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284F"/>
    <w:rsid w:val="00047B58"/>
    <w:rsid w:val="001B2AA1"/>
    <w:rsid w:val="001E1221"/>
    <w:rsid w:val="002C66FA"/>
    <w:rsid w:val="002D3F54"/>
    <w:rsid w:val="003A6782"/>
    <w:rsid w:val="0057068F"/>
    <w:rsid w:val="00647820"/>
    <w:rsid w:val="006F1142"/>
    <w:rsid w:val="00981769"/>
    <w:rsid w:val="00A22F47"/>
    <w:rsid w:val="00AE012C"/>
    <w:rsid w:val="00B20E5B"/>
    <w:rsid w:val="00CF53CE"/>
    <w:rsid w:val="00CF6939"/>
    <w:rsid w:val="00E35A84"/>
    <w:rsid w:val="00F4319B"/>
    <w:rsid w:val="00FD0F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A640E29"/>
  <w15:chartTrackingRefBased/>
  <w15:docId w15:val="{F09CB643-A005-41C4-B891-6D29D9DD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C12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4165</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2003-09-11T14:31:00Z</cp:lastPrinted>
  <dcterms:created xsi:type="dcterms:W3CDTF">2021-09-25T18:57:00Z</dcterms:created>
  <dcterms:modified xsi:type="dcterms:W3CDTF">2021-09-25T18:57:00Z</dcterms:modified>
</cp:coreProperties>
</file>